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88DD3" w14:textId="131E37A9"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C435BA">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 xml:space="preserve">Mr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Title etc</w:t>
      </w:r>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highlight w:val="yellow"/>
        </w:rPr>
        <w:t>Mr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3FADEC07"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C435BA" w:rsidRPr="00D31A72">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r w:rsidRPr="00B8143E">
        <w:rPr>
          <w:rFonts w:asciiTheme="minorHAnsi" w:eastAsiaTheme="minorEastAsia" w:hAnsiTheme="minorHAnsi" w:cstheme="minorHAnsi"/>
          <w:iCs w:val="0"/>
          <w:color w:val="auto"/>
          <w:spacing w:val="0"/>
          <w:sz w:val="22"/>
          <w:lang w:val="x-none"/>
        </w:rPr>
        <w:t xml:space="preserve">Authorised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3C0B5255"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lang w:eastAsia="en-AU"/>
        </w:rPr>
        <w:t>Investment portfolio rebalance and review</w:t>
      </w:r>
    </w:p>
    <w:p w14:paraId="1962654B"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Having considered your needs and the available research, we recommend the following changes to your investment portfolio:</w:t>
      </w:r>
    </w:p>
    <w:p w14:paraId="6ED49CA0" w14:textId="77777777" w:rsidR="00401A97" w:rsidRPr="000A65AF" w:rsidRDefault="00401A97" w:rsidP="00401A97">
      <w:pPr>
        <w:pStyle w:val="Spacer4"/>
        <w:rPr>
          <w:rFonts w:asciiTheme="minorHAnsi" w:eastAsiaTheme="minorEastAsia" w:hAnsiTheme="minorHAnsi" w:cstheme="minorHAnsi"/>
        </w:rPr>
      </w:pPr>
    </w:p>
    <w:tbl>
      <w:tblPr>
        <w:tblW w:w="5000" w:type="pct"/>
        <w:tblCellMar>
          <w:left w:w="57" w:type="dxa"/>
          <w:right w:w="57" w:type="dxa"/>
        </w:tblCellMar>
        <w:tblLook w:val="0000" w:firstRow="0" w:lastRow="0" w:firstColumn="0" w:lastColumn="0" w:noHBand="0" w:noVBand="0"/>
      </w:tblPr>
      <w:tblGrid>
        <w:gridCol w:w="1032"/>
        <w:gridCol w:w="4078"/>
        <w:gridCol w:w="1311"/>
        <w:gridCol w:w="787"/>
        <w:gridCol w:w="800"/>
        <w:gridCol w:w="958"/>
      </w:tblGrid>
      <w:tr w:rsidR="00401A97" w:rsidRPr="00113C1C" w14:paraId="340CF6FE" w14:textId="77777777" w:rsidTr="00792077">
        <w:trPr>
          <w:trHeight w:val="340"/>
        </w:trPr>
        <w:tc>
          <w:tcPr>
            <w:tcW w:w="576"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6D8990AC" w14:textId="77777777" w:rsidR="00401A97" w:rsidRPr="000A65AF" w:rsidRDefault="00401A97" w:rsidP="00792077">
            <w:pPr>
              <w:pStyle w:val="TableHeader"/>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eastAsia="en-AU"/>
              </w:rPr>
              <w:t>Owner</w:t>
            </w:r>
          </w:p>
        </w:tc>
        <w:tc>
          <w:tcPr>
            <w:tcW w:w="2274"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517FFBB6" w14:textId="77777777" w:rsidR="00401A97" w:rsidRPr="000A65AF" w:rsidRDefault="00401A97" w:rsidP="00792077">
            <w:pPr>
              <w:pStyle w:val="TableHeader"/>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eastAsia="en-AU"/>
              </w:rPr>
              <w:t>Investment</w:t>
            </w:r>
          </w:p>
        </w:tc>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5E85E3E" w14:textId="77777777" w:rsidR="00401A97" w:rsidRPr="000A65AF" w:rsidRDefault="00401A97" w:rsidP="00792077">
            <w:pPr>
              <w:pStyle w:val="TableHeaderCentered"/>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eastAsia="en-AU"/>
              </w:rPr>
              <w:t>Code</w:t>
            </w:r>
          </w:p>
        </w:tc>
        <w:tc>
          <w:tcPr>
            <w:tcW w:w="439"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2E74444B" w14:textId="77777777" w:rsidR="00401A97" w:rsidRPr="000A65AF" w:rsidRDefault="00401A97" w:rsidP="00792077">
            <w:pPr>
              <w:pStyle w:val="TableHeaderCentered"/>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eastAsia="en-AU"/>
              </w:rPr>
              <w:t>Buy</w:t>
            </w:r>
          </w:p>
        </w:tc>
        <w:tc>
          <w:tcPr>
            <w:tcW w:w="446"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D6CCDEF" w14:textId="77777777" w:rsidR="00401A97" w:rsidRPr="000A65AF" w:rsidRDefault="00401A97" w:rsidP="00792077">
            <w:pPr>
              <w:pStyle w:val="TableHeaderCentered"/>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eastAsia="en-AU"/>
              </w:rPr>
              <w:t>Sell</w:t>
            </w:r>
          </w:p>
        </w:tc>
        <w:tc>
          <w:tcPr>
            <w:tcW w:w="53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122517C1" w14:textId="77777777" w:rsidR="00401A97" w:rsidRPr="000A65AF" w:rsidRDefault="00401A97" w:rsidP="00792077">
            <w:pPr>
              <w:pStyle w:val="TableHeaderCentered"/>
              <w:rPr>
                <w:rFonts w:asciiTheme="minorHAnsi" w:eastAsiaTheme="minorEastAsia" w:hAnsiTheme="minorHAnsi" w:cstheme="minorHAnsi"/>
                <w:sz w:val="18"/>
                <w:szCs w:val="18"/>
                <w:lang w:val="en-AU" w:eastAsia="ar-SA"/>
              </w:rPr>
            </w:pPr>
            <w:r w:rsidRPr="000A65AF">
              <w:rPr>
                <w:rFonts w:asciiTheme="minorHAnsi" w:eastAsiaTheme="minorEastAsia" w:hAnsiTheme="minorHAnsi" w:cstheme="minorHAnsi"/>
                <w:lang w:val="en-AU" w:eastAsia="en-AU"/>
              </w:rPr>
              <w:t>Amount</w:t>
            </w:r>
          </w:p>
        </w:tc>
      </w:tr>
      <w:tr w:rsidR="00401A97" w:rsidRPr="00113C1C" w14:paraId="0E85BFDB" w14:textId="77777777" w:rsidTr="00792077">
        <w:trPr>
          <w:trHeight w:val="340"/>
        </w:trPr>
        <w:tc>
          <w:tcPr>
            <w:tcW w:w="57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06C4ABB" w14:textId="77777777" w:rsidR="00401A97" w:rsidRPr="000A65AF" w:rsidRDefault="00401A97" w:rsidP="00792077">
            <w:pPr>
              <w:pStyle w:val="TableText"/>
              <w:snapToGrid w:val="0"/>
              <w:rPr>
                <w:rFonts w:asciiTheme="minorHAnsi" w:eastAsiaTheme="minorEastAsia" w:hAnsiTheme="minorHAnsi" w:cstheme="minorHAnsi"/>
                <w:b/>
                <w:bCs/>
                <w:color w:val="FFFFFF"/>
                <w:lang w:val="en-AU" w:eastAsia="ar-SA"/>
              </w:rPr>
            </w:pPr>
          </w:p>
        </w:tc>
        <w:tc>
          <w:tcPr>
            <w:tcW w:w="2274"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57BEDAF" w14:textId="77777777" w:rsidR="00401A97" w:rsidRPr="000A65AF" w:rsidRDefault="00401A97" w:rsidP="00792077">
            <w:pPr>
              <w:pStyle w:val="TableText"/>
              <w:snapToGrid w:val="0"/>
              <w:rPr>
                <w:rFonts w:asciiTheme="minorHAnsi" w:eastAsiaTheme="minorEastAsia" w:hAnsiTheme="minorHAnsi" w:cstheme="minorHAnsi"/>
                <w:lang w:val="en-AU"/>
              </w:rPr>
            </w:pPr>
          </w:p>
        </w:tc>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E5A0EE3"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439"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FFA2322"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44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A22B52F"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53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08D79C8" w14:textId="77777777" w:rsidR="00401A97" w:rsidRPr="000A65AF" w:rsidRDefault="00401A97" w:rsidP="00792077">
            <w:pPr>
              <w:pStyle w:val="TableTextRightRed"/>
              <w:snapToGrid w:val="0"/>
              <w:rPr>
                <w:rFonts w:asciiTheme="minorHAnsi" w:eastAsiaTheme="minorEastAsia" w:hAnsiTheme="minorHAnsi" w:cstheme="minorHAnsi"/>
                <w:lang w:val="en-AU"/>
              </w:rPr>
            </w:pPr>
          </w:p>
        </w:tc>
      </w:tr>
      <w:tr w:rsidR="00401A97" w:rsidRPr="00113C1C" w14:paraId="01BAD5AC" w14:textId="77777777" w:rsidTr="00792077">
        <w:trPr>
          <w:trHeight w:val="340"/>
        </w:trPr>
        <w:tc>
          <w:tcPr>
            <w:tcW w:w="57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C1DF200" w14:textId="77777777" w:rsidR="00401A97" w:rsidRPr="000A65AF" w:rsidRDefault="00401A97" w:rsidP="00792077">
            <w:pPr>
              <w:pStyle w:val="TableText"/>
              <w:snapToGrid w:val="0"/>
              <w:rPr>
                <w:rFonts w:asciiTheme="minorHAnsi" w:eastAsiaTheme="minorEastAsia" w:hAnsiTheme="minorHAnsi" w:cstheme="minorHAnsi"/>
                <w:sz w:val="16"/>
                <w:szCs w:val="16"/>
                <w:lang w:val="en-AU"/>
              </w:rPr>
            </w:pPr>
          </w:p>
        </w:tc>
        <w:tc>
          <w:tcPr>
            <w:tcW w:w="2274"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3D9C1BD" w14:textId="77777777" w:rsidR="00401A97" w:rsidRPr="000A65AF" w:rsidRDefault="00401A97" w:rsidP="00792077">
            <w:pPr>
              <w:pStyle w:val="TableText"/>
              <w:snapToGrid w:val="0"/>
              <w:rPr>
                <w:rFonts w:asciiTheme="minorHAnsi" w:eastAsiaTheme="minorEastAsia" w:hAnsiTheme="minorHAnsi" w:cstheme="minorHAnsi"/>
                <w:lang w:val="en-AU"/>
              </w:rPr>
            </w:pPr>
          </w:p>
        </w:tc>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3EA6466"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439"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21A76BE"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44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C4A4120"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53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7B123E5" w14:textId="77777777" w:rsidR="00401A97" w:rsidRPr="000A65AF" w:rsidRDefault="00401A97" w:rsidP="00792077">
            <w:pPr>
              <w:pStyle w:val="TableTextRightRed"/>
              <w:snapToGrid w:val="0"/>
              <w:rPr>
                <w:rFonts w:asciiTheme="minorHAnsi" w:eastAsiaTheme="minorEastAsia" w:hAnsiTheme="minorHAnsi" w:cstheme="minorHAnsi"/>
                <w:lang w:val="en-AU"/>
              </w:rPr>
            </w:pPr>
          </w:p>
        </w:tc>
      </w:tr>
      <w:tr w:rsidR="00401A97" w:rsidRPr="00113C1C" w14:paraId="6AFD8D0D" w14:textId="77777777" w:rsidTr="00792077">
        <w:trPr>
          <w:trHeight w:val="340"/>
        </w:trPr>
        <w:tc>
          <w:tcPr>
            <w:tcW w:w="57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7A3D3EA" w14:textId="77777777" w:rsidR="00401A97" w:rsidRPr="000A65AF" w:rsidRDefault="00401A97" w:rsidP="00792077">
            <w:pPr>
              <w:pStyle w:val="TableText"/>
              <w:snapToGrid w:val="0"/>
              <w:rPr>
                <w:rFonts w:asciiTheme="minorHAnsi" w:eastAsiaTheme="minorEastAsia" w:hAnsiTheme="minorHAnsi" w:cstheme="minorHAnsi"/>
                <w:sz w:val="16"/>
                <w:szCs w:val="16"/>
                <w:lang w:val="en-AU"/>
              </w:rPr>
            </w:pPr>
          </w:p>
        </w:tc>
        <w:tc>
          <w:tcPr>
            <w:tcW w:w="2274"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305AD32" w14:textId="77777777" w:rsidR="00401A97" w:rsidRPr="000A65AF" w:rsidRDefault="00401A97" w:rsidP="00792077">
            <w:pPr>
              <w:pStyle w:val="TableText"/>
              <w:snapToGrid w:val="0"/>
              <w:rPr>
                <w:rFonts w:asciiTheme="minorHAnsi" w:eastAsiaTheme="minorEastAsia" w:hAnsiTheme="minorHAnsi" w:cstheme="minorHAnsi"/>
                <w:lang w:val="en-AU"/>
              </w:rPr>
            </w:pPr>
          </w:p>
        </w:tc>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BD24B60"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439"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DA29782"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44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19B5D52" w14:textId="77777777" w:rsidR="00401A97" w:rsidRPr="000A65AF" w:rsidRDefault="00401A97" w:rsidP="00792077">
            <w:pPr>
              <w:pStyle w:val="TableTextCentered"/>
              <w:snapToGrid w:val="0"/>
              <w:rPr>
                <w:rFonts w:asciiTheme="minorHAnsi" w:eastAsiaTheme="minorEastAsia" w:hAnsiTheme="minorHAnsi" w:cstheme="minorHAnsi"/>
                <w:lang w:val="en-AU"/>
              </w:rPr>
            </w:pPr>
          </w:p>
        </w:tc>
        <w:tc>
          <w:tcPr>
            <w:tcW w:w="53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057FFD0" w14:textId="77777777" w:rsidR="00401A97" w:rsidRPr="000A65AF" w:rsidRDefault="00401A97" w:rsidP="00792077">
            <w:pPr>
              <w:pStyle w:val="TableTextRightRed"/>
              <w:snapToGrid w:val="0"/>
              <w:rPr>
                <w:rFonts w:asciiTheme="minorHAnsi" w:eastAsiaTheme="minorEastAsia" w:hAnsiTheme="minorHAnsi" w:cstheme="minorHAnsi"/>
                <w:lang w:val="en-AU"/>
              </w:rPr>
            </w:pPr>
          </w:p>
        </w:tc>
      </w:tr>
      <w:tr w:rsidR="00401A97" w:rsidRPr="00113C1C" w14:paraId="05CB837A" w14:textId="77777777" w:rsidTr="00792077">
        <w:trPr>
          <w:trHeight w:val="340"/>
        </w:trPr>
        <w:tc>
          <w:tcPr>
            <w:tcW w:w="4466" w:type="pct"/>
            <w:gridSpan w:val="5"/>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C19184C" w14:textId="77777777" w:rsidR="00401A97" w:rsidRPr="000A65AF" w:rsidRDefault="00401A97" w:rsidP="00792077">
            <w:pPr>
              <w:pStyle w:val="TableTextBoldRight"/>
              <w:rPr>
                <w:rFonts w:asciiTheme="minorHAnsi" w:eastAsiaTheme="minorEastAsia" w:hAnsiTheme="minorHAnsi" w:cstheme="minorHAnsi"/>
                <w:lang w:val="en-AU"/>
              </w:rPr>
            </w:pPr>
            <w:r w:rsidRPr="000A65AF">
              <w:rPr>
                <w:rFonts w:asciiTheme="minorHAnsi" w:eastAsiaTheme="minorEastAsia" w:hAnsiTheme="minorHAnsi" w:cstheme="minorHAnsi"/>
                <w:lang w:val="en-AU"/>
              </w:rPr>
              <w:t>Total:</w:t>
            </w:r>
          </w:p>
        </w:tc>
        <w:tc>
          <w:tcPr>
            <w:tcW w:w="53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C5D6BB" w14:textId="77777777" w:rsidR="00401A97" w:rsidRPr="000A65AF" w:rsidRDefault="00401A97" w:rsidP="00792077">
            <w:pPr>
              <w:pStyle w:val="TableTextRightRed"/>
              <w:snapToGrid w:val="0"/>
              <w:rPr>
                <w:rFonts w:asciiTheme="minorHAnsi" w:eastAsiaTheme="minorEastAsia" w:hAnsiTheme="minorHAnsi" w:cstheme="minorHAnsi"/>
                <w:lang w:val="en-AU"/>
              </w:rPr>
            </w:pPr>
          </w:p>
        </w:tc>
      </w:tr>
    </w:tbl>
    <w:p w14:paraId="6B7F93FE" w14:textId="77777777" w:rsidR="00401A97" w:rsidRPr="000A65AF" w:rsidRDefault="00401A97" w:rsidP="00401A97">
      <w:pPr>
        <w:rPr>
          <w:rFonts w:asciiTheme="minorHAnsi" w:eastAsiaTheme="minorEastAsia" w:hAnsiTheme="minorHAnsi" w:cstheme="minorHAnsi"/>
        </w:rPr>
      </w:pPr>
    </w:p>
    <w:p w14:paraId="185D6BB7" w14:textId="77777777" w:rsidR="00401A97" w:rsidRPr="000A65AF" w:rsidRDefault="00401A97" w:rsidP="00401A97">
      <w:pPr>
        <w:rPr>
          <w:rFonts w:asciiTheme="minorHAnsi" w:eastAsiaTheme="minorEastAsia" w:hAnsiTheme="minorHAnsi" w:cstheme="minorHAnsi"/>
          <w:shd w:val="clear" w:color="auto" w:fill="00FF00"/>
        </w:rPr>
      </w:pPr>
      <w:r w:rsidRPr="000A65AF">
        <w:rPr>
          <w:rFonts w:asciiTheme="minorHAnsi" w:eastAsiaTheme="minorEastAsia" w:hAnsiTheme="minorHAnsi" w:cstheme="minorHAnsi"/>
        </w:rPr>
        <w:t>We anticipate that in the normal course of market events, your portfolio may change in value before we implement these recommendations. If that is the case our recommendations will be implemented in the proportions shown above.</w:t>
      </w:r>
    </w:p>
    <w:p w14:paraId="52FA0972" w14:textId="77777777" w:rsidR="00401A97" w:rsidRPr="000A65AF" w:rsidRDefault="00401A97" w:rsidP="00401A97">
      <w:pPr>
        <w:rPr>
          <w:rFonts w:asciiTheme="minorHAnsi" w:eastAsiaTheme="minorEastAsia" w:hAnsiTheme="minorHAnsi" w:cstheme="minorHAnsi"/>
          <w:shd w:val="clear" w:color="auto" w:fill="00FF00"/>
        </w:rPr>
      </w:pPr>
    </w:p>
    <w:p w14:paraId="5D493C92" w14:textId="77777777" w:rsidR="00401A97" w:rsidRPr="00113C1C" w:rsidRDefault="00401A97" w:rsidP="00401A97">
      <w:pPr>
        <w:pStyle w:val="NonTOCSub"/>
        <w:rPr>
          <w:rFonts w:asciiTheme="minorHAnsi" w:eastAsiaTheme="minorEastAsia" w:hAnsiTheme="minorHAnsi" w:cstheme="minorHAnsi"/>
        </w:rPr>
      </w:pPr>
      <w:r w:rsidRPr="000A65AF">
        <w:rPr>
          <w:rFonts w:asciiTheme="minorHAnsi" w:eastAsiaTheme="minorEastAsia" w:hAnsiTheme="minorHAnsi" w:cstheme="minorHAnsi"/>
        </w:rPr>
        <w:t>Our reasons for this advice</w:t>
      </w:r>
    </w:p>
    <w:p w14:paraId="5DA584E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Based on our research, including a review of recent performance and future prospects of your holdings, we believe that the recommended investments will provide you with a better opportunity to meet your investment objectives. </w:t>
      </w:r>
    </w:p>
    <w:p w14:paraId="31E97AC6" w14:textId="77777777" w:rsidR="00401A97" w:rsidRPr="000A65AF" w:rsidRDefault="00401A97" w:rsidP="00401A97">
      <w:pPr>
        <w:rPr>
          <w:rFonts w:asciiTheme="minorHAnsi" w:eastAsiaTheme="minorEastAsia" w:hAnsiTheme="minorHAnsi" w:cstheme="minorHAnsi"/>
        </w:rPr>
      </w:pPr>
    </w:p>
    <w:p w14:paraId="6517CF60"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5D7B80B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Please review the above and amend as necessary.</w:t>
      </w:r>
      <w:r w:rsidRPr="00113C1C">
        <w:rPr>
          <w:rFonts w:asciiTheme="minorHAnsi" w:eastAsiaTheme="minorEastAsia" w:hAnsiTheme="minorHAnsi" w:cstheme="minorHAnsi"/>
          <w:shd w:val="clear" w:color="auto" w:fill="FFFF00"/>
        </w:rPr>
        <w:t xml:space="preserve"> This section should tell the story about why you are now providing this advice to the client ie did the client discuss this with you; is this part of your review for the client etc.</w:t>
      </w:r>
    </w:p>
    <w:p w14:paraId="660613CB" w14:textId="4685EBC7" w:rsidR="00401A97" w:rsidRPr="00113C1C" w:rsidRDefault="00401A97" w:rsidP="00401A97">
      <w:pPr>
        <w:rPr>
          <w:rFonts w:asciiTheme="minorHAnsi" w:eastAsiaTheme="minorEastAsia" w:hAnsiTheme="minorHAnsi" w:cstheme="minorHAnsi"/>
        </w:rPr>
      </w:pPr>
    </w:p>
    <w:p w14:paraId="123243BE" w14:textId="77777777" w:rsidR="00401A97" w:rsidRPr="00113C1C" w:rsidRDefault="00401A97" w:rsidP="00401A97">
      <w:pPr>
        <w:pStyle w:val="NonTOCSub"/>
        <w:rPr>
          <w:rFonts w:asciiTheme="minorHAnsi" w:eastAsiaTheme="minorEastAsia" w:hAnsiTheme="minorHAnsi" w:cstheme="minorHAnsi"/>
        </w:rPr>
      </w:pPr>
      <w:r w:rsidRPr="000A65AF">
        <w:rPr>
          <w:rFonts w:asciiTheme="minorHAnsi" w:eastAsiaTheme="minorEastAsia" w:hAnsiTheme="minorHAnsi" w:cstheme="minorHAnsi"/>
        </w:rPr>
        <w:t>Things you should consider before taking this advice</w:t>
      </w:r>
    </w:p>
    <w:p w14:paraId="2D5D8034" w14:textId="05B0EF83" w:rsidR="00401A97" w:rsidRPr="00F636C4" w:rsidRDefault="00401A97" w:rsidP="00F636C4">
      <w:pPr>
        <w:pStyle w:val="DotBullet"/>
        <w:numPr>
          <w:ilvl w:val="0"/>
          <w:numId w:val="5"/>
        </w:numPr>
        <w:rPr>
          <w:rFonts w:asciiTheme="minorHAnsi" w:eastAsiaTheme="minorEastAsia" w:hAnsiTheme="minorHAnsi" w:cstheme="minorHAnsi"/>
        </w:rPr>
      </w:pPr>
      <w:r w:rsidRPr="000A65AF">
        <w:rPr>
          <w:rFonts w:asciiTheme="minorHAnsi" w:eastAsiaTheme="minorEastAsia" w:hAnsiTheme="minorHAnsi" w:cstheme="minorHAnsi"/>
        </w:rPr>
        <w:t xml:space="preserve">Whilst the underlying costs </w:t>
      </w:r>
      <w:r w:rsidRPr="000A65AF">
        <w:rPr>
          <w:rFonts w:asciiTheme="minorHAnsi" w:eastAsiaTheme="minorEastAsia" w:hAnsiTheme="minorHAnsi" w:cstheme="minorHAnsi"/>
          <w:lang w:val="en-AU"/>
        </w:rPr>
        <w:t xml:space="preserve">of </w:t>
      </w:r>
      <w:r w:rsidRPr="000A65AF">
        <w:rPr>
          <w:rFonts w:asciiTheme="minorHAnsi" w:eastAsiaTheme="minorEastAsia" w:hAnsiTheme="minorHAnsi" w:cstheme="minorHAnsi"/>
        </w:rPr>
        <w:t xml:space="preserve">the investments </w:t>
      </w:r>
      <w:r w:rsidRPr="00F636C4">
        <w:rPr>
          <w:rFonts w:asciiTheme="minorHAnsi" w:eastAsiaTheme="minorEastAsia" w:hAnsiTheme="minorHAnsi" w:cstheme="minorHAnsi"/>
        </w:rPr>
        <w:t xml:space="preserve">have </w:t>
      </w:r>
      <w:r w:rsidRPr="000A65AF">
        <w:rPr>
          <w:rFonts w:asciiTheme="minorHAnsi" w:eastAsiaTheme="minorEastAsia" w:hAnsiTheme="minorHAnsi" w:cstheme="minorHAnsi"/>
        </w:rPr>
        <w:t xml:space="preserve">not changed, the reweighting of </w:t>
      </w:r>
      <w:r w:rsidRPr="000A65AF">
        <w:rPr>
          <w:rFonts w:asciiTheme="minorHAnsi" w:eastAsiaTheme="minorEastAsia" w:hAnsiTheme="minorHAnsi" w:cstheme="minorHAnsi"/>
          <w:lang w:val="en-AU"/>
        </w:rPr>
        <w:t xml:space="preserve">your </w:t>
      </w:r>
      <w:r w:rsidRPr="000A65AF">
        <w:rPr>
          <w:rFonts w:asciiTheme="minorHAnsi" w:eastAsiaTheme="minorEastAsia" w:hAnsiTheme="minorHAnsi" w:cstheme="minorHAnsi"/>
        </w:rPr>
        <w:t xml:space="preserve">portfolio would mean that the overall ongoing cost incurred for managing </w:t>
      </w:r>
      <w:r w:rsidRPr="000A65AF">
        <w:rPr>
          <w:rFonts w:asciiTheme="minorHAnsi" w:eastAsiaTheme="minorEastAsia" w:hAnsiTheme="minorHAnsi" w:cstheme="minorHAnsi"/>
          <w:lang w:val="en-AU"/>
        </w:rPr>
        <w:t>your</w:t>
      </w:r>
      <w:r w:rsidRPr="000A65AF">
        <w:rPr>
          <w:rFonts w:asciiTheme="minorHAnsi" w:eastAsiaTheme="minorEastAsia" w:hAnsiTheme="minorHAnsi" w:cstheme="minorHAnsi"/>
        </w:rPr>
        <w:t xml:space="preserve"> portfolio will </w:t>
      </w:r>
      <w:r w:rsidRPr="000A65AF">
        <w:rPr>
          <w:rFonts w:asciiTheme="minorHAnsi" w:eastAsiaTheme="minorEastAsia" w:hAnsiTheme="minorHAnsi" w:cstheme="minorHAnsi"/>
          <w:highlight w:val="yellow"/>
        </w:rPr>
        <w:t>increase</w:t>
      </w:r>
      <w:r w:rsidRPr="000A65AF">
        <w:rPr>
          <w:rFonts w:asciiTheme="minorHAnsi" w:eastAsiaTheme="minorEastAsia" w:hAnsiTheme="minorHAnsi" w:cstheme="minorHAnsi"/>
          <w:highlight w:val="yellow"/>
          <w:lang w:val="en-AU"/>
        </w:rPr>
        <w:t xml:space="preserve"> /</w:t>
      </w:r>
      <w:r w:rsidRPr="000A65AF">
        <w:rPr>
          <w:rFonts w:asciiTheme="minorHAnsi" w:eastAsiaTheme="minorEastAsia" w:hAnsiTheme="minorHAnsi" w:cstheme="minorHAnsi"/>
          <w:highlight w:val="yellow"/>
        </w:rPr>
        <w:t xml:space="preserve"> decrease</w:t>
      </w:r>
      <w:r w:rsidRPr="000A65AF">
        <w:rPr>
          <w:rFonts w:asciiTheme="minorHAnsi" w:eastAsiaTheme="minorEastAsia" w:hAnsiTheme="minorHAnsi" w:cstheme="minorHAnsi"/>
        </w:rPr>
        <w:t xml:space="preserve"> </w:t>
      </w:r>
      <w:r w:rsidRPr="000A65AF">
        <w:rPr>
          <w:rFonts w:asciiTheme="minorHAnsi" w:eastAsiaTheme="minorEastAsia" w:hAnsiTheme="minorHAnsi" w:cstheme="minorHAnsi"/>
          <w:highlight w:val="yellow"/>
          <w:lang w:val="en-AU"/>
        </w:rPr>
        <w:t>to XX%</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lang w:val="en-AU"/>
        </w:rPr>
        <w:t xml:space="preserve"> Based on the current balance of your portfolio this would mean an </w:t>
      </w:r>
      <w:r w:rsidRPr="000A65AF">
        <w:rPr>
          <w:rFonts w:asciiTheme="minorHAnsi" w:eastAsiaTheme="minorEastAsia" w:hAnsiTheme="minorHAnsi" w:cstheme="minorHAnsi"/>
          <w:highlight w:val="yellow"/>
          <w:lang w:val="en-AU"/>
        </w:rPr>
        <w:t>increase / decrease</w:t>
      </w:r>
      <w:r w:rsidRPr="000A65AF">
        <w:rPr>
          <w:rFonts w:asciiTheme="minorHAnsi" w:eastAsiaTheme="minorEastAsia" w:hAnsiTheme="minorHAnsi" w:cstheme="minorHAnsi"/>
          <w:lang w:val="en-AU"/>
        </w:rPr>
        <w:t xml:space="preserve"> of approximately </w:t>
      </w:r>
      <w:r w:rsidRPr="000A65AF">
        <w:rPr>
          <w:rFonts w:asciiTheme="minorHAnsi" w:eastAsiaTheme="minorEastAsia" w:hAnsiTheme="minorHAnsi" w:cstheme="minorHAnsi"/>
          <w:highlight w:val="yellow"/>
          <w:lang w:val="en-AU"/>
        </w:rPr>
        <w:t>$XX</w:t>
      </w:r>
      <w:r w:rsidRPr="000A65AF">
        <w:rPr>
          <w:rFonts w:asciiTheme="minorHAnsi" w:eastAsiaTheme="minorEastAsia" w:hAnsiTheme="minorHAnsi" w:cstheme="minorHAnsi"/>
          <w:lang w:val="en-AU"/>
        </w:rPr>
        <w:t xml:space="preserve"> per annum. This amount is not debited directly from your portfolio, it is deducted by fund managers prior to </w:t>
      </w:r>
      <w:r w:rsidRPr="00F636C4">
        <w:rPr>
          <w:rFonts w:asciiTheme="minorHAnsi" w:eastAsiaTheme="minorEastAsia" w:hAnsiTheme="minorHAnsi" w:cstheme="minorHAnsi"/>
          <w:lang w:val="en-AU"/>
        </w:rPr>
        <w:t xml:space="preserve">the </w:t>
      </w:r>
      <w:r w:rsidRPr="000A65AF">
        <w:rPr>
          <w:rFonts w:asciiTheme="minorHAnsi" w:eastAsiaTheme="minorEastAsia" w:hAnsiTheme="minorHAnsi" w:cstheme="minorHAnsi"/>
          <w:lang w:val="en-AU"/>
        </w:rPr>
        <w:t>distribution of returns.</w:t>
      </w:r>
    </w:p>
    <w:p w14:paraId="770C1CDC" w14:textId="6FE12F2E" w:rsidR="00401A97" w:rsidRPr="00F636C4" w:rsidRDefault="00401A97" w:rsidP="00F636C4">
      <w:pPr>
        <w:pStyle w:val="DotBullet"/>
        <w:numPr>
          <w:ilvl w:val="0"/>
          <w:numId w:val="5"/>
        </w:numPr>
        <w:rPr>
          <w:rFonts w:asciiTheme="minorHAnsi" w:eastAsiaTheme="minorEastAsia" w:hAnsiTheme="minorHAnsi" w:cstheme="minorHAnsi"/>
        </w:rPr>
      </w:pPr>
      <w:r w:rsidRPr="000A65AF">
        <w:rPr>
          <w:rFonts w:asciiTheme="minorHAnsi" w:eastAsiaTheme="minorEastAsia" w:hAnsiTheme="minorHAnsi" w:cstheme="minorHAnsi"/>
        </w:rPr>
        <w:t xml:space="preserve">Adjusting </w:t>
      </w:r>
      <w:r w:rsidRPr="000A65AF">
        <w:rPr>
          <w:rFonts w:asciiTheme="minorHAnsi" w:eastAsiaTheme="minorEastAsia" w:hAnsiTheme="minorHAnsi" w:cstheme="minorHAnsi"/>
          <w:lang w:val="en-AU"/>
        </w:rPr>
        <w:t>your</w:t>
      </w:r>
      <w:r w:rsidRPr="000A65AF">
        <w:rPr>
          <w:rFonts w:asciiTheme="minorHAnsi" w:eastAsiaTheme="minorEastAsia" w:hAnsiTheme="minorHAnsi" w:cstheme="minorHAnsi"/>
        </w:rPr>
        <w:t xml:space="preserve"> existing investments in this way will change the overall asset allocation of </w:t>
      </w:r>
      <w:r w:rsidRPr="000A65AF">
        <w:rPr>
          <w:rFonts w:asciiTheme="minorHAnsi" w:eastAsiaTheme="minorEastAsia" w:hAnsiTheme="minorHAnsi" w:cstheme="minorHAnsi"/>
          <w:lang w:val="en-AU"/>
        </w:rPr>
        <w:t>your</w:t>
      </w:r>
      <w:r w:rsidRPr="000A65AF">
        <w:rPr>
          <w:rFonts w:asciiTheme="minorHAnsi" w:eastAsiaTheme="minorEastAsia" w:hAnsiTheme="minorHAnsi" w:cstheme="minorHAnsi"/>
        </w:rPr>
        <w:t xml:space="preserve"> portfolio. As we have </w:t>
      </w:r>
      <w:r w:rsidRPr="000A65AF">
        <w:rPr>
          <w:rFonts w:asciiTheme="minorHAnsi" w:eastAsiaTheme="minorEastAsia" w:hAnsiTheme="minorHAnsi" w:cstheme="minorHAnsi"/>
          <w:highlight w:val="yellow"/>
        </w:rPr>
        <w:t xml:space="preserve">increased </w:t>
      </w:r>
      <w:r w:rsidRPr="000A65AF">
        <w:rPr>
          <w:rFonts w:asciiTheme="minorHAnsi" w:eastAsiaTheme="minorEastAsia" w:hAnsiTheme="minorHAnsi" w:cstheme="minorHAnsi"/>
          <w:highlight w:val="yellow"/>
          <w:lang w:val="en-AU"/>
        </w:rPr>
        <w:t>/ decreased</w:t>
      </w:r>
      <w:r w:rsidRPr="000A65AF">
        <w:rPr>
          <w:rFonts w:asciiTheme="minorHAnsi" w:eastAsiaTheme="minorEastAsia" w:hAnsiTheme="minorHAnsi" w:cstheme="minorHAnsi"/>
        </w:rPr>
        <w:t xml:space="preserve"> the amount of </w:t>
      </w:r>
      <w:r w:rsidRPr="000A65AF">
        <w:rPr>
          <w:rFonts w:asciiTheme="minorHAnsi" w:eastAsiaTheme="minorEastAsia" w:hAnsiTheme="minorHAnsi" w:cstheme="minorHAnsi"/>
          <w:lang w:val="en-AU"/>
        </w:rPr>
        <w:t>your</w:t>
      </w:r>
      <w:r w:rsidRPr="000A65AF">
        <w:rPr>
          <w:rFonts w:asciiTheme="minorHAnsi" w:eastAsiaTheme="minorEastAsia" w:hAnsiTheme="minorHAnsi" w:cstheme="minorHAnsi"/>
        </w:rPr>
        <w:t xml:space="preserve"> portfolio which is held in long term </w:t>
      </w:r>
      <w:r w:rsidRPr="00F636C4">
        <w:rPr>
          <w:rFonts w:asciiTheme="minorHAnsi" w:eastAsiaTheme="minorEastAsia" w:hAnsiTheme="minorHAnsi" w:cstheme="minorHAnsi"/>
        </w:rPr>
        <w:t>growth-oriented</w:t>
      </w:r>
      <w:r w:rsidRPr="000A65AF">
        <w:rPr>
          <w:rFonts w:asciiTheme="minorHAnsi" w:eastAsiaTheme="minorEastAsia" w:hAnsiTheme="minorHAnsi" w:cstheme="minorHAnsi"/>
        </w:rPr>
        <w:t xml:space="preserve"> assets, we would expect a corresponding </w:t>
      </w:r>
      <w:r w:rsidRPr="000A65AF">
        <w:rPr>
          <w:rFonts w:asciiTheme="minorHAnsi" w:eastAsiaTheme="minorEastAsia" w:hAnsiTheme="minorHAnsi" w:cstheme="minorHAnsi"/>
          <w:highlight w:val="yellow"/>
        </w:rPr>
        <w:t xml:space="preserve">increase </w:t>
      </w:r>
      <w:r w:rsidRPr="000A65AF">
        <w:rPr>
          <w:rFonts w:asciiTheme="minorHAnsi" w:eastAsiaTheme="minorEastAsia" w:hAnsiTheme="minorHAnsi" w:cstheme="minorHAnsi"/>
          <w:highlight w:val="yellow"/>
          <w:lang w:val="en-AU"/>
        </w:rPr>
        <w:t>/ decrease</w:t>
      </w:r>
      <w:r w:rsidRPr="000A65AF">
        <w:rPr>
          <w:rFonts w:asciiTheme="minorHAnsi" w:eastAsiaTheme="minorEastAsia" w:hAnsiTheme="minorHAnsi" w:cstheme="minorHAnsi"/>
        </w:rPr>
        <w:t xml:space="preserve"> </w:t>
      </w:r>
      <w:r w:rsidRPr="000A65AF">
        <w:rPr>
          <w:rFonts w:asciiTheme="minorHAnsi" w:eastAsiaTheme="minorEastAsia" w:hAnsiTheme="minorHAnsi" w:cstheme="minorHAnsi"/>
        </w:rPr>
        <w:lastRenderedPageBreak/>
        <w:t xml:space="preserve">in the volatility of short term returns, but an overall </w:t>
      </w:r>
      <w:r w:rsidRPr="000A65AF">
        <w:rPr>
          <w:rFonts w:asciiTheme="minorHAnsi" w:eastAsiaTheme="minorEastAsia" w:hAnsiTheme="minorHAnsi" w:cstheme="minorHAnsi"/>
          <w:highlight w:val="yellow"/>
        </w:rPr>
        <w:t>increase</w:t>
      </w:r>
      <w:r w:rsidRPr="000A65AF">
        <w:rPr>
          <w:rFonts w:asciiTheme="minorHAnsi" w:eastAsiaTheme="minorEastAsia" w:hAnsiTheme="minorHAnsi" w:cstheme="minorHAnsi"/>
          <w:highlight w:val="yellow"/>
          <w:lang w:val="en-AU"/>
        </w:rPr>
        <w:t xml:space="preserve"> /</w:t>
      </w:r>
      <w:r w:rsidRPr="000A65AF">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lang w:val="en-AU"/>
        </w:rPr>
        <w:t>decrease</w:t>
      </w:r>
      <w:r w:rsidRPr="000A65AF">
        <w:rPr>
          <w:rFonts w:asciiTheme="minorHAnsi" w:eastAsiaTheme="minorEastAsia" w:hAnsiTheme="minorHAnsi" w:cstheme="minorHAnsi"/>
        </w:rPr>
        <w:t xml:space="preserve"> in performance over the medium to long term.</w:t>
      </w:r>
    </w:p>
    <w:p w14:paraId="26BC1930" w14:textId="0E01DAEA" w:rsidR="00401A97" w:rsidRPr="00F636C4" w:rsidRDefault="00401A97" w:rsidP="00F636C4">
      <w:pPr>
        <w:pStyle w:val="DotBullet"/>
        <w:numPr>
          <w:ilvl w:val="0"/>
          <w:numId w:val="5"/>
        </w:numPr>
        <w:rPr>
          <w:rFonts w:asciiTheme="minorHAnsi" w:eastAsiaTheme="minorEastAsia" w:hAnsiTheme="minorHAnsi" w:cstheme="minorHAnsi"/>
        </w:rPr>
      </w:pPr>
      <w:r w:rsidRPr="000A65AF">
        <w:rPr>
          <w:rFonts w:asciiTheme="minorHAnsi" w:eastAsiaTheme="minorEastAsia" w:hAnsiTheme="minorHAnsi" w:cstheme="minorHAnsi"/>
        </w:rPr>
        <w:t xml:space="preserve">We estimate that you </w:t>
      </w:r>
      <w:r w:rsidRPr="000A65AF">
        <w:rPr>
          <w:rFonts w:asciiTheme="minorHAnsi" w:eastAsiaTheme="minorEastAsia" w:hAnsiTheme="minorHAnsi" w:cstheme="minorHAnsi"/>
          <w:lang w:val="en-AU"/>
        </w:rPr>
        <w:t>will</w:t>
      </w:r>
      <w:r w:rsidRPr="000A65AF">
        <w:rPr>
          <w:rFonts w:asciiTheme="minorHAnsi" w:eastAsiaTheme="minorEastAsia" w:hAnsiTheme="minorHAnsi" w:cstheme="minorHAnsi"/>
        </w:rPr>
        <w:t xml:space="preserve"> realise a </w:t>
      </w:r>
      <w:r w:rsidRPr="000A65AF">
        <w:rPr>
          <w:rFonts w:asciiTheme="minorHAnsi" w:eastAsiaTheme="minorEastAsia" w:hAnsiTheme="minorHAnsi" w:cstheme="minorHAnsi"/>
          <w:highlight w:val="yellow"/>
        </w:rPr>
        <w:t>capital gain</w:t>
      </w:r>
      <w:r w:rsidRPr="000A65AF">
        <w:rPr>
          <w:rFonts w:asciiTheme="minorHAnsi" w:eastAsiaTheme="minorEastAsia" w:hAnsiTheme="minorHAnsi" w:cstheme="minorHAnsi"/>
          <w:highlight w:val="yellow"/>
          <w:lang w:val="en-AU"/>
        </w:rPr>
        <w:t>/loss</w:t>
      </w:r>
      <w:r w:rsidRPr="000A65AF">
        <w:rPr>
          <w:rFonts w:asciiTheme="minorHAnsi" w:eastAsiaTheme="minorEastAsia" w:hAnsiTheme="minorHAnsi" w:cstheme="minorHAnsi"/>
          <w:highlight w:val="yellow"/>
        </w:rPr>
        <w:t xml:space="preserve"> of</w:t>
      </w:r>
      <w:r w:rsidRPr="000A65AF">
        <w:rPr>
          <w:rFonts w:asciiTheme="minorHAnsi" w:eastAsiaTheme="minorEastAsia" w:hAnsiTheme="minorHAnsi" w:cstheme="minorHAnsi"/>
        </w:rPr>
        <w:t xml:space="preserve"> </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lang w:val="en-AU"/>
        </w:rPr>
        <w:t>XXX</w:t>
      </w:r>
      <w:r w:rsidRPr="000A65AF">
        <w:rPr>
          <w:rFonts w:asciiTheme="minorHAnsi" w:eastAsiaTheme="minorEastAsia" w:hAnsiTheme="minorHAnsi" w:cstheme="minorHAnsi"/>
          <w:lang w:val="en-AU"/>
        </w:rPr>
        <w:t xml:space="preserve"> </w:t>
      </w:r>
      <w:r w:rsidRPr="000A65AF">
        <w:rPr>
          <w:rFonts w:asciiTheme="minorHAnsi" w:eastAsiaTheme="minorEastAsia" w:hAnsiTheme="minorHAnsi" w:cstheme="minorHAnsi"/>
        </w:rPr>
        <w:t xml:space="preserve">by implementing these recommendations, this may have capital gains tax implications for you. </w:t>
      </w:r>
      <w:r w:rsidRPr="000A65AF">
        <w:rPr>
          <w:rFonts w:asciiTheme="minorHAnsi" w:eastAsiaTheme="minorEastAsia" w:hAnsiTheme="minorHAnsi" w:cstheme="minorHAnsi"/>
          <w:highlight w:val="yellow"/>
          <w:lang w:val="en-AU"/>
        </w:rPr>
        <w:t xml:space="preserve">While capital gains are taxed at a concessional rate within the superannuation </w:t>
      </w:r>
      <w:r w:rsidRPr="00F636C4">
        <w:rPr>
          <w:rFonts w:asciiTheme="minorHAnsi" w:eastAsiaTheme="minorEastAsia" w:hAnsiTheme="minorHAnsi" w:cstheme="minorHAnsi"/>
          <w:highlight w:val="yellow"/>
          <w:lang w:val="en-AU"/>
        </w:rPr>
        <w:t>environment</w:t>
      </w:r>
      <w:r w:rsidRPr="00F636C4">
        <w:rPr>
          <w:rFonts w:asciiTheme="minorHAnsi" w:eastAsiaTheme="minorEastAsia" w:hAnsiTheme="minorHAnsi" w:cstheme="minorHAnsi"/>
          <w:lang w:val="en-AU"/>
        </w:rPr>
        <w:t>,</w:t>
      </w:r>
      <w:r w:rsidRPr="000A65AF">
        <w:rPr>
          <w:rFonts w:asciiTheme="minorHAnsi" w:eastAsiaTheme="minorEastAsia" w:hAnsiTheme="minorHAnsi" w:cstheme="minorHAnsi"/>
          <w:lang w:val="en-AU"/>
        </w:rPr>
        <w:t xml:space="preserve"> we would encourage </w:t>
      </w:r>
      <w:r w:rsidRPr="00F636C4">
        <w:rPr>
          <w:rFonts w:asciiTheme="minorHAnsi" w:eastAsiaTheme="minorEastAsia" w:hAnsiTheme="minorHAnsi" w:cstheme="minorHAnsi"/>
        </w:rPr>
        <w:t xml:space="preserve">you </w:t>
      </w:r>
      <w:r w:rsidRPr="000A65AF">
        <w:rPr>
          <w:rFonts w:asciiTheme="minorHAnsi" w:eastAsiaTheme="minorEastAsia" w:hAnsiTheme="minorHAnsi" w:cstheme="minorHAnsi"/>
          <w:lang w:val="en-AU"/>
        </w:rPr>
        <w:t>to</w:t>
      </w:r>
      <w:r w:rsidRPr="000A65AF">
        <w:rPr>
          <w:rFonts w:asciiTheme="minorHAnsi" w:eastAsiaTheme="minorEastAsia" w:hAnsiTheme="minorHAnsi" w:cstheme="minorHAnsi"/>
        </w:rPr>
        <w:t xml:space="preserve"> speak to your accountant or tax agent about how this </w:t>
      </w:r>
      <w:r w:rsidRPr="000A65AF">
        <w:rPr>
          <w:rFonts w:asciiTheme="minorHAnsi" w:eastAsiaTheme="minorEastAsia" w:hAnsiTheme="minorHAnsi" w:cstheme="minorHAnsi"/>
          <w:lang w:val="en-AU"/>
        </w:rPr>
        <w:t>may affect</w:t>
      </w:r>
      <w:r w:rsidRPr="000A65AF">
        <w:rPr>
          <w:rFonts w:asciiTheme="minorHAnsi" w:eastAsiaTheme="minorEastAsia" w:hAnsiTheme="minorHAnsi" w:cstheme="minorHAnsi"/>
        </w:rPr>
        <w:t xml:space="preserve"> you.</w:t>
      </w:r>
      <w:r w:rsidRPr="000A65AF">
        <w:rPr>
          <w:rFonts w:asciiTheme="minorHAnsi" w:eastAsiaTheme="minorEastAsia" w:hAnsiTheme="minorHAnsi" w:cstheme="minorHAnsi"/>
          <w:lang w:val="en-AU"/>
        </w:rPr>
        <w:t xml:space="preserve"> </w:t>
      </w:r>
    </w:p>
    <w:p w14:paraId="55F305D5" w14:textId="77777777" w:rsidR="00401A97" w:rsidRPr="00113C1C" w:rsidRDefault="00401A97" w:rsidP="00F636C4">
      <w:pPr>
        <w:pStyle w:val="DotBullet"/>
        <w:numPr>
          <w:ilvl w:val="0"/>
          <w:numId w:val="5"/>
        </w:numPr>
        <w:rPr>
          <w:rFonts w:asciiTheme="minorHAnsi" w:eastAsiaTheme="minorEastAsia" w:hAnsiTheme="minorHAnsi" w:cstheme="minorHAnsi"/>
          <w:shd w:val="clear" w:color="auto" w:fill="FF0000"/>
          <w:lang w:eastAsia="en-AU"/>
        </w:rPr>
      </w:pPr>
      <w:r w:rsidRPr="000A65AF">
        <w:rPr>
          <w:rFonts w:asciiTheme="minorHAnsi" w:eastAsiaTheme="minorEastAsia" w:hAnsiTheme="minorHAnsi" w:cstheme="minorHAnsi"/>
          <w:lang w:val="en-AU"/>
        </w:rPr>
        <w:t>The most important factor in the formation of our investment recommendations is that your investment portfolio remain</w:t>
      </w:r>
      <w:r w:rsidRPr="00F636C4">
        <w:rPr>
          <w:rFonts w:asciiTheme="minorHAnsi" w:eastAsiaTheme="minorEastAsia" w:hAnsiTheme="minorHAnsi" w:cstheme="minorHAnsi"/>
          <w:lang w:val="en-AU"/>
        </w:rPr>
        <w:t>s</w:t>
      </w:r>
      <w:r w:rsidRPr="000A65AF">
        <w:rPr>
          <w:rFonts w:asciiTheme="minorHAnsi" w:eastAsiaTheme="minorEastAsia" w:hAnsiTheme="minorHAnsi" w:cstheme="minorHAnsi"/>
          <w:lang w:val="en-AU"/>
        </w:rPr>
        <w:t xml:space="preserve"> appropriate to your needs and stated investment objectives.</w:t>
      </w:r>
    </w:p>
    <w:p w14:paraId="67339C83" w14:textId="77777777" w:rsidR="00401A97" w:rsidRPr="000A65AF" w:rsidRDefault="00401A97" w:rsidP="00401A97">
      <w:pPr>
        <w:rPr>
          <w:rFonts w:asciiTheme="minorHAnsi" w:eastAsiaTheme="minorEastAsia" w:hAnsiTheme="minorHAnsi" w:cstheme="minorHAnsi"/>
          <w:shd w:val="clear" w:color="auto" w:fill="FF0000"/>
          <w:lang w:eastAsia="en-AU"/>
        </w:rPr>
      </w:pPr>
    </w:p>
    <w:p w14:paraId="42082927"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4E1F95A8" w14:textId="77777777" w:rsidR="00401A97" w:rsidRPr="000A65AF" w:rsidRDefault="00401A97" w:rsidP="00401A97">
      <w:pPr>
        <w:rPr>
          <w:rFonts w:asciiTheme="minorHAnsi" w:eastAsiaTheme="minorEastAsia" w:hAnsiTheme="minorHAnsi" w:cstheme="minorHAnsi"/>
          <w:shd w:val="clear" w:color="auto" w:fill="FF0000"/>
          <w:lang w:eastAsia="en-AU"/>
        </w:rPr>
      </w:pPr>
      <w:r w:rsidRPr="000A65AF">
        <w:rPr>
          <w:rFonts w:asciiTheme="minorHAnsi" w:eastAsiaTheme="minorEastAsia" w:hAnsiTheme="minorHAnsi" w:cstheme="minorHAnsi"/>
          <w:shd w:val="clear" w:color="auto" w:fill="FFFF00"/>
        </w:rPr>
        <w:t>Please review the above and amend as necessary.</w:t>
      </w:r>
    </w:p>
    <w:p w14:paraId="4EAFA681" w14:textId="5EE08270" w:rsidR="00E236C5" w:rsidRPr="00113C1C" w:rsidRDefault="00E236C5">
      <w:pPr>
        <w:rPr>
          <w:rFonts w:asciiTheme="minorHAnsi" w:hAnsiTheme="minorHAnsi" w:cstheme="minorHAnsi"/>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77777777"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r w:rsidRPr="000A65AF">
        <w:rPr>
          <w:rFonts w:asciiTheme="minorHAnsi" w:eastAsiaTheme="minorEastAsia" w:hAnsiTheme="minorHAnsi" w:cstheme="minorHAnsi"/>
          <w:lang w:val="en-AU"/>
        </w:rPr>
        <w:br w:type="page"/>
      </w: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D D</w:t>
            </w:r>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M M</w:t>
            </w:r>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Y Y Y Y</w:t>
            </w:r>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D D</w:t>
            </w:r>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M M</w:t>
            </w:r>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Y Y Y Y</w:t>
            </w:r>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D D</w:t>
            </w:r>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M M</w:t>
            </w:r>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Y Y Y Y</w:t>
            </w:r>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ACF3F" w14:textId="77777777" w:rsidR="005D7B30" w:rsidRDefault="005D7B30">
      <w:r>
        <w:separator/>
      </w:r>
    </w:p>
  </w:endnote>
  <w:endnote w:type="continuationSeparator" w:id="0">
    <w:p w14:paraId="0C91C252" w14:textId="77777777" w:rsidR="005D7B30" w:rsidRDefault="005D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440938"/>
      <w:docPartObj>
        <w:docPartGallery w:val="Page Numbers (Bottom of Page)"/>
        <w:docPartUnique/>
      </w:docPartObj>
    </w:sdtPr>
    <w:sdtContent>
      <w:sdt>
        <w:sdtPr>
          <w:id w:val="-1769616900"/>
          <w:docPartObj>
            <w:docPartGallery w:val="Page Numbers (Top of Page)"/>
            <w:docPartUnique/>
          </w:docPartObj>
        </w:sdt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472C9C">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r w:rsidR="002F1590" w:rsidRPr="002F1590">
      <w:rPr>
        <w:rFonts w:asciiTheme="minorHAnsi" w:hAnsiTheme="minorHAnsi" w:cstheme="minorHAnsi"/>
        <w:bCs/>
        <w:sz w:val="16"/>
        <w:szCs w:val="16"/>
      </w:rPr>
      <w:t xml:space="preserve">Authorised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 xxxx</w:t>
    </w:r>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Authorised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9BEB3" w14:textId="77777777" w:rsidR="005D7B30" w:rsidRDefault="005D7B30">
      <w:r>
        <w:separator/>
      </w:r>
    </w:p>
  </w:footnote>
  <w:footnote w:type="continuationSeparator" w:id="0">
    <w:p w14:paraId="30ECA887" w14:textId="77777777" w:rsidR="005D7B30" w:rsidRDefault="005D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5"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8143E"/>
    <w:rsid w:val="00B96E04"/>
    <w:rsid w:val="00BA2F22"/>
    <w:rsid w:val="00BB1A3C"/>
    <w:rsid w:val="00C435BA"/>
    <w:rsid w:val="00CA06D6"/>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6520CCC-686B-48CE-83F4-0411EB826853}">
  <ds:schemaRefs>
    <ds:schemaRef ds:uri="http://schemas.openxmlformats.org/officeDocument/2006/bibliography"/>
  </ds:schemaRefs>
</ds:datastoreItem>
</file>

<file path=customXml/itemProps4.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Caroline Durkin</cp:lastModifiedBy>
  <cp:revision>42</cp:revision>
  <dcterms:created xsi:type="dcterms:W3CDTF">2020-07-20T02:35:00Z</dcterms:created>
  <dcterms:modified xsi:type="dcterms:W3CDTF">2020-07-20T23:32:00Z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